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E4D" w:rsidRPr="00B55E4D" w:rsidRDefault="00B55E4D" w:rsidP="00972595">
      <w:pPr>
        <w:jc w:val="right"/>
        <w:rPr>
          <w:rFonts w:eastAsia="Calibri"/>
          <w:sz w:val="22"/>
          <w:szCs w:val="22"/>
          <w:lang w:eastAsia="en-US"/>
        </w:rPr>
      </w:pPr>
      <w:r w:rsidRPr="00B55E4D">
        <w:rPr>
          <w:rFonts w:eastAsia="Calibri"/>
          <w:sz w:val="22"/>
          <w:szCs w:val="22"/>
          <w:lang w:eastAsia="en-US"/>
        </w:rPr>
        <w:t xml:space="preserve">Łobez  </w:t>
      </w:r>
      <w:r w:rsidR="00270DFD">
        <w:rPr>
          <w:rFonts w:eastAsia="Calibri"/>
          <w:sz w:val="22"/>
          <w:szCs w:val="22"/>
          <w:lang w:eastAsia="en-US"/>
        </w:rPr>
        <w:t>31</w:t>
      </w:r>
      <w:r w:rsidRPr="00B55E4D">
        <w:rPr>
          <w:rFonts w:eastAsia="Calibri"/>
          <w:sz w:val="22"/>
          <w:szCs w:val="22"/>
          <w:lang w:eastAsia="en-US"/>
        </w:rPr>
        <w:t>.0</w:t>
      </w:r>
      <w:r w:rsidR="00270DFD">
        <w:rPr>
          <w:rFonts w:eastAsia="Calibri"/>
          <w:sz w:val="22"/>
          <w:szCs w:val="22"/>
          <w:lang w:eastAsia="en-US"/>
        </w:rPr>
        <w:t>8</w:t>
      </w:r>
      <w:r w:rsidRPr="00B55E4D">
        <w:rPr>
          <w:rFonts w:eastAsia="Calibri"/>
          <w:sz w:val="22"/>
          <w:szCs w:val="22"/>
          <w:lang w:eastAsia="en-US"/>
        </w:rPr>
        <w:t>.201</w:t>
      </w:r>
      <w:r>
        <w:rPr>
          <w:rFonts w:eastAsia="Calibri"/>
          <w:sz w:val="22"/>
          <w:szCs w:val="22"/>
          <w:lang w:eastAsia="en-US"/>
        </w:rPr>
        <w:t>8</w:t>
      </w:r>
      <w:r w:rsidRPr="00B55E4D">
        <w:rPr>
          <w:rFonts w:eastAsia="Calibri"/>
          <w:sz w:val="22"/>
          <w:szCs w:val="22"/>
          <w:lang w:eastAsia="en-US"/>
        </w:rPr>
        <w:t xml:space="preserve"> r.</w:t>
      </w:r>
    </w:p>
    <w:p w:rsidR="00B55E4D" w:rsidRPr="00B55E4D" w:rsidRDefault="00B55E4D" w:rsidP="00972595">
      <w:pPr>
        <w:jc w:val="both"/>
        <w:rPr>
          <w:rFonts w:eastAsia="Calibri"/>
          <w:sz w:val="22"/>
          <w:szCs w:val="22"/>
          <w:lang w:eastAsia="en-US"/>
        </w:rPr>
      </w:pPr>
    </w:p>
    <w:p w:rsidR="00B55E4D" w:rsidRPr="00B55E4D" w:rsidRDefault="00B55E4D" w:rsidP="00972595">
      <w:pPr>
        <w:jc w:val="both"/>
        <w:rPr>
          <w:rFonts w:eastAsia="Calibri"/>
          <w:sz w:val="22"/>
          <w:szCs w:val="22"/>
          <w:lang w:eastAsia="en-US"/>
        </w:rPr>
      </w:pPr>
    </w:p>
    <w:p w:rsidR="00B55E4D" w:rsidRPr="00B55E4D" w:rsidRDefault="00B55E4D" w:rsidP="00972595">
      <w:pPr>
        <w:jc w:val="both"/>
        <w:rPr>
          <w:rFonts w:eastAsia="Calibri"/>
          <w:sz w:val="22"/>
          <w:szCs w:val="22"/>
          <w:lang w:eastAsia="en-US"/>
        </w:rPr>
      </w:pPr>
    </w:p>
    <w:p w:rsidR="00B55E4D" w:rsidRPr="00B55E4D" w:rsidRDefault="00B55E4D" w:rsidP="00972595">
      <w:pPr>
        <w:jc w:val="both"/>
        <w:rPr>
          <w:rFonts w:eastAsia="Calibri"/>
          <w:sz w:val="22"/>
          <w:szCs w:val="22"/>
          <w:lang w:eastAsia="en-US"/>
        </w:rPr>
      </w:pPr>
    </w:p>
    <w:p w:rsidR="00B55E4D" w:rsidRPr="00B55E4D" w:rsidRDefault="00B55E4D" w:rsidP="00972595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B55E4D">
        <w:rPr>
          <w:rFonts w:eastAsia="Calibri"/>
          <w:sz w:val="22"/>
          <w:szCs w:val="22"/>
          <w:lang w:eastAsia="en-US"/>
        </w:rPr>
        <w:t>271.</w:t>
      </w:r>
      <w:r w:rsidR="00270DFD">
        <w:rPr>
          <w:rFonts w:eastAsia="Calibri"/>
          <w:sz w:val="22"/>
          <w:szCs w:val="22"/>
          <w:lang w:eastAsia="en-US"/>
        </w:rPr>
        <w:t>1</w:t>
      </w:r>
      <w:r w:rsidRPr="00B55E4D">
        <w:rPr>
          <w:rFonts w:eastAsia="Calibri"/>
          <w:sz w:val="22"/>
          <w:szCs w:val="22"/>
          <w:lang w:eastAsia="en-US"/>
        </w:rPr>
        <w:t>.201</w:t>
      </w:r>
      <w:r>
        <w:rPr>
          <w:rFonts w:eastAsia="Calibri"/>
          <w:sz w:val="22"/>
          <w:szCs w:val="22"/>
          <w:lang w:eastAsia="en-US"/>
        </w:rPr>
        <w:t>8</w:t>
      </w:r>
      <w:r w:rsidRPr="00B55E4D">
        <w:rPr>
          <w:rFonts w:eastAsia="Calibri"/>
          <w:sz w:val="22"/>
          <w:szCs w:val="22"/>
          <w:lang w:eastAsia="en-US"/>
        </w:rPr>
        <w:t>.AK</w:t>
      </w:r>
      <w:r w:rsidRPr="00B55E4D">
        <w:rPr>
          <w:rFonts w:eastAsia="Calibri"/>
          <w:color w:val="000000"/>
          <w:sz w:val="22"/>
          <w:szCs w:val="22"/>
          <w:lang w:eastAsia="en-US"/>
        </w:rPr>
        <w:t xml:space="preserve"> </w:t>
      </w:r>
    </w:p>
    <w:p w:rsidR="00B55E4D" w:rsidRPr="00B55E4D" w:rsidRDefault="00B55E4D" w:rsidP="00972595">
      <w:pPr>
        <w:jc w:val="both"/>
        <w:rPr>
          <w:rFonts w:eastAsia="Calibri"/>
          <w:color w:val="000000"/>
          <w:sz w:val="22"/>
          <w:szCs w:val="22"/>
          <w:lang w:eastAsia="en-US"/>
        </w:rPr>
      </w:pPr>
    </w:p>
    <w:p w:rsidR="00B55E4D" w:rsidRPr="00B55E4D" w:rsidRDefault="00B55E4D" w:rsidP="00972595">
      <w:pPr>
        <w:autoSpaceDE w:val="0"/>
        <w:autoSpaceDN w:val="0"/>
        <w:adjustRightInd w:val="0"/>
        <w:jc w:val="both"/>
        <w:rPr>
          <w:rFonts w:eastAsia="Calibri"/>
          <w:color w:val="000000"/>
          <w:sz w:val="22"/>
          <w:szCs w:val="22"/>
          <w:lang w:eastAsia="en-US"/>
        </w:rPr>
      </w:pPr>
    </w:p>
    <w:p w:rsidR="007F2E18" w:rsidRPr="00B55E4D" w:rsidRDefault="00B55E4D" w:rsidP="00270DFD">
      <w:pPr>
        <w:jc w:val="both"/>
        <w:rPr>
          <w:b/>
          <w:sz w:val="22"/>
          <w:szCs w:val="22"/>
        </w:rPr>
      </w:pPr>
      <w:r w:rsidRPr="00B55E4D">
        <w:rPr>
          <w:sz w:val="22"/>
          <w:szCs w:val="22"/>
        </w:rPr>
        <w:t>Zgodnie z art. 38 ust. 2 ustawy – Prawo zamówień publicznych (Dz. U. z 2017, poz. 1579</w:t>
      </w:r>
      <w:r w:rsidR="000D1B78">
        <w:rPr>
          <w:sz w:val="22"/>
          <w:szCs w:val="22"/>
        </w:rPr>
        <w:t xml:space="preserve"> ze zm.</w:t>
      </w:r>
      <w:r w:rsidRPr="00B55E4D">
        <w:rPr>
          <w:sz w:val="22"/>
          <w:szCs w:val="22"/>
        </w:rPr>
        <w:t xml:space="preserve">) </w:t>
      </w:r>
      <w:r w:rsidR="00270DFD">
        <w:rPr>
          <w:sz w:val="22"/>
          <w:szCs w:val="22"/>
        </w:rPr>
        <w:t>Zamawiający</w:t>
      </w:r>
      <w:r w:rsidRPr="00B55E4D">
        <w:rPr>
          <w:sz w:val="22"/>
          <w:szCs w:val="22"/>
        </w:rPr>
        <w:t xml:space="preserve"> przedkłada wyjaśnienia na złożone zapytania do Specyfikacji Istotnych Warunków Zamówienia sporządzonej w celu przeprowadzenia postępowania o udzielnie zamówienia publicznego pn. </w:t>
      </w:r>
      <w:r w:rsidR="007F2E18">
        <w:t>„</w:t>
      </w:r>
      <w:r w:rsidR="00270DFD" w:rsidRPr="00822D3C">
        <w:rPr>
          <w:b/>
          <w:i/>
        </w:rPr>
        <w:t>Dostaw</w:t>
      </w:r>
      <w:r w:rsidR="00270DFD">
        <w:rPr>
          <w:b/>
          <w:i/>
        </w:rPr>
        <w:t>ę</w:t>
      </w:r>
      <w:r w:rsidR="00270DFD" w:rsidRPr="00822D3C">
        <w:rPr>
          <w:b/>
          <w:i/>
        </w:rPr>
        <w:t xml:space="preserve"> instrumentów wraz z akcesoriami na potrzeby Łobeskiego Domu Kultury w Łobzie</w:t>
      </w:r>
      <w:r w:rsidR="00270DFD">
        <w:t xml:space="preserve"> </w:t>
      </w:r>
      <w:r w:rsidR="007F2E18">
        <w:t xml:space="preserve">"  </w:t>
      </w:r>
    </w:p>
    <w:p w:rsidR="007F2E18" w:rsidRDefault="007F2E18" w:rsidP="00972595">
      <w:pPr>
        <w:tabs>
          <w:tab w:val="left" w:pos="3420"/>
        </w:tabs>
        <w:jc w:val="both"/>
      </w:pPr>
    </w:p>
    <w:p w:rsidR="007F2E18" w:rsidRDefault="007F2E18" w:rsidP="00972595">
      <w:pPr>
        <w:tabs>
          <w:tab w:val="left" w:pos="3420"/>
        </w:tabs>
        <w:jc w:val="both"/>
      </w:pPr>
    </w:p>
    <w:p w:rsidR="007F2E18" w:rsidRDefault="00B55E4D" w:rsidP="00972595">
      <w:pPr>
        <w:tabs>
          <w:tab w:val="left" w:pos="3420"/>
        </w:tabs>
        <w:jc w:val="both"/>
        <w:rPr>
          <w:b/>
        </w:rPr>
      </w:pPr>
      <w:r w:rsidRPr="00B55E4D">
        <w:rPr>
          <w:b/>
        </w:rPr>
        <w:t xml:space="preserve">Pytanie </w:t>
      </w:r>
      <w:r>
        <w:rPr>
          <w:b/>
        </w:rPr>
        <w:t>n</w:t>
      </w:r>
      <w:r w:rsidRPr="00B55E4D">
        <w:rPr>
          <w:b/>
        </w:rPr>
        <w:t>r 1</w:t>
      </w:r>
    </w:p>
    <w:p w:rsidR="00270DFD" w:rsidRPr="00270DFD" w:rsidRDefault="00270DFD" w:rsidP="00270DFD">
      <w:pPr>
        <w:rPr>
          <w:sz w:val="22"/>
          <w:szCs w:val="22"/>
        </w:rPr>
      </w:pPr>
      <w:r w:rsidRPr="00270DFD">
        <w:rPr>
          <w:sz w:val="22"/>
          <w:szCs w:val="22"/>
        </w:rPr>
        <w:t>Zamawiający w Szczegółowym opisie przedmiotu zamówienia stanowiącym Załącznik Nr 1 do SIWZ postępowania zawarł między innymi następującą treść:</w:t>
      </w:r>
    </w:p>
    <w:p w:rsidR="00270DFD" w:rsidRPr="00270DFD" w:rsidRDefault="00270DFD" w:rsidP="00270DFD">
      <w:pPr>
        <w:rPr>
          <w:sz w:val="22"/>
          <w:szCs w:val="22"/>
        </w:rPr>
      </w:pPr>
    </w:p>
    <w:tbl>
      <w:tblPr>
        <w:tblW w:w="8982" w:type="dxa"/>
        <w:jc w:val="center"/>
        <w:tblInd w:w="407" w:type="dxa"/>
        <w:shd w:val="clear" w:color="auto" w:fill="CED7E7"/>
        <w:tblLayout w:type="fixed"/>
        <w:tblLook w:val="0000"/>
      </w:tblPr>
      <w:tblGrid>
        <w:gridCol w:w="426"/>
        <w:gridCol w:w="1651"/>
        <w:gridCol w:w="6905"/>
      </w:tblGrid>
      <w:tr w:rsidR="00270DFD" w:rsidRPr="00270DFD" w:rsidTr="00270DFD">
        <w:trPr>
          <w:cantSplit/>
          <w:trHeight w:val="1687"/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0DFD" w:rsidRPr="00270DFD" w:rsidRDefault="00270DFD" w:rsidP="00270DFD">
            <w:pPr>
              <w:jc w:val="center"/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</w:p>
          <w:p w:rsidR="00270DFD" w:rsidRPr="00270DFD" w:rsidRDefault="00270DFD" w:rsidP="00270DFD">
            <w:pPr>
              <w:jc w:val="center"/>
              <w:rPr>
                <w:rFonts w:eastAsia="Arial Unicode MS" w:cs="Arial Unicode MS"/>
                <w:color w:val="000000"/>
                <w:u w:color="000000"/>
              </w:rPr>
            </w:pPr>
            <w:r w:rsidRPr="00270DFD"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  <w:t>17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0DFD" w:rsidRPr="00270DFD" w:rsidRDefault="00270DFD" w:rsidP="00270DFD">
            <w:pPr>
              <w:jc w:val="center"/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</w:p>
          <w:p w:rsidR="00270DFD" w:rsidRPr="00270DFD" w:rsidRDefault="00270DFD" w:rsidP="00270DFD">
            <w:pPr>
              <w:jc w:val="center"/>
              <w:rPr>
                <w:rFonts w:eastAsia="Arial Unicode MS" w:cs="Arial Unicode MS"/>
                <w:color w:val="000000"/>
                <w:u w:color="000000"/>
              </w:rPr>
            </w:pPr>
            <w:r w:rsidRPr="00270DFD"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  <w:t>bęben marszowy 26” biały z nosidłem</w:t>
            </w:r>
          </w:p>
        </w:tc>
        <w:tc>
          <w:tcPr>
            <w:tcW w:w="6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0DFD" w:rsidRPr="00270DFD" w:rsidRDefault="00270DFD" w:rsidP="00270DFD">
            <w:pPr>
              <w:rPr>
                <w:b/>
                <w:bCs/>
                <w:sz w:val="20"/>
                <w:szCs w:val="20"/>
              </w:rPr>
            </w:pPr>
          </w:p>
          <w:p w:rsidR="00270DFD" w:rsidRPr="00270DFD" w:rsidRDefault="00270DFD" w:rsidP="00270DFD">
            <w:pPr>
              <w:rPr>
                <w:b/>
                <w:bCs/>
                <w:sz w:val="20"/>
                <w:szCs w:val="20"/>
              </w:rPr>
            </w:pPr>
            <w:r w:rsidRPr="00270DFD">
              <w:rPr>
                <w:b/>
                <w:bCs/>
                <w:sz w:val="20"/>
                <w:szCs w:val="20"/>
              </w:rPr>
              <w:t xml:space="preserve">bęben marszowy 26”  SONOR model MB 2612 lub równoważny – 1 </w:t>
            </w:r>
            <w:proofErr w:type="spellStart"/>
            <w:r w:rsidRPr="00270DFD">
              <w:rPr>
                <w:b/>
                <w:bCs/>
                <w:sz w:val="20"/>
                <w:szCs w:val="20"/>
              </w:rPr>
              <w:t>kpl</w:t>
            </w:r>
            <w:proofErr w:type="spellEnd"/>
          </w:p>
          <w:p w:rsidR="00270DFD" w:rsidRPr="00270DFD" w:rsidRDefault="00270DFD" w:rsidP="00270DFD">
            <w:pPr>
              <w:rPr>
                <w:b/>
                <w:bCs/>
                <w:sz w:val="20"/>
                <w:szCs w:val="20"/>
              </w:rPr>
            </w:pPr>
            <w:r w:rsidRPr="00270DFD">
              <w:rPr>
                <w:b/>
                <w:bCs/>
                <w:sz w:val="20"/>
                <w:szCs w:val="20"/>
              </w:rPr>
              <w:t>o parametrach technicznych i walorach brzmieniowych nie gorszych niż:</w:t>
            </w:r>
          </w:p>
          <w:p w:rsidR="00270DFD" w:rsidRPr="00270DFD" w:rsidRDefault="00270DFD" w:rsidP="00270DFD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270DFD"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  <w:t>- bęben basowy wysokiej klasy studenckiej i małej wadze serii B-Line lub równoważnej</w:t>
            </w:r>
          </w:p>
          <w:p w:rsidR="00270DFD" w:rsidRPr="00270DFD" w:rsidRDefault="00270DFD" w:rsidP="00270DFD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270DFD"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  <w:t>- wymiary: 26 "x 12"</w:t>
            </w:r>
          </w:p>
          <w:p w:rsidR="00270DFD" w:rsidRPr="00270DFD" w:rsidRDefault="00270DFD" w:rsidP="00270DFD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270DFD"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  <w:t>- waga: max. 7,8 kg</w:t>
            </w:r>
          </w:p>
        </w:tc>
      </w:tr>
    </w:tbl>
    <w:p w:rsidR="00270DFD" w:rsidRPr="00270DFD" w:rsidRDefault="00270DFD" w:rsidP="00270DFD">
      <w:pPr>
        <w:rPr>
          <w:sz w:val="22"/>
          <w:szCs w:val="22"/>
        </w:rPr>
      </w:pPr>
    </w:p>
    <w:p w:rsidR="00270DFD" w:rsidRPr="00270DFD" w:rsidRDefault="00270DFD" w:rsidP="00270DFD">
      <w:pPr>
        <w:rPr>
          <w:sz w:val="22"/>
          <w:szCs w:val="22"/>
        </w:rPr>
      </w:pPr>
      <w:r w:rsidRPr="00270DFD">
        <w:rPr>
          <w:sz w:val="22"/>
          <w:szCs w:val="22"/>
        </w:rPr>
        <w:t>Pytanie:</w:t>
      </w:r>
    </w:p>
    <w:p w:rsidR="00270DFD" w:rsidRDefault="00270DFD" w:rsidP="00270DFD">
      <w:pPr>
        <w:rPr>
          <w:sz w:val="22"/>
          <w:szCs w:val="22"/>
        </w:rPr>
      </w:pPr>
      <w:r w:rsidRPr="00270DFD">
        <w:rPr>
          <w:sz w:val="22"/>
          <w:szCs w:val="22"/>
        </w:rPr>
        <w:t xml:space="preserve">Z uwagi na większą popularność na rynku instrumentów marszowych bębnów o rozmiarze </w:t>
      </w:r>
    </w:p>
    <w:p w:rsidR="00270DFD" w:rsidRPr="00270DFD" w:rsidRDefault="00270DFD" w:rsidP="00270DFD">
      <w:pPr>
        <w:rPr>
          <w:sz w:val="22"/>
          <w:szCs w:val="22"/>
        </w:rPr>
      </w:pPr>
      <w:r w:rsidRPr="00270DFD">
        <w:rPr>
          <w:sz w:val="22"/>
          <w:szCs w:val="22"/>
        </w:rPr>
        <w:t>26” x 14” i z uwagi na zdecydowanie lepsze walory brzmieniowe takiego rozwiązania, oraz biorąc pod uwagę, że zakładany przez Zamawiającego maksymalny ciężar instrumentu, to jest 7,8 nie zostanie przekroczony, to</w:t>
      </w:r>
    </w:p>
    <w:p w:rsidR="00270DFD" w:rsidRPr="00270DFD" w:rsidRDefault="00270DFD" w:rsidP="00270DFD">
      <w:pPr>
        <w:rPr>
          <w:b/>
          <w:sz w:val="22"/>
          <w:szCs w:val="22"/>
        </w:rPr>
      </w:pPr>
      <w:r w:rsidRPr="00270DFD">
        <w:rPr>
          <w:b/>
          <w:sz w:val="22"/>
          <w:szCs w:val="22"/>
        </w:rPr>
        <w:t>czy Zamawiający dopuści do oceny jakościowej i badania równoważności instrument o zdecydowanie lepszych walorach brzmieniowych a o następujących parametrach:</w:t>
      </w:r>
    </w:p>
    <w:p w:rsidR="00270DFD" w:rsidRPr="00270DFD" w:rsidRDefault="00270DFD" w:rsidP="00270DFD">
      <w:pPr>
        <w:ind w:firstLine="709"/>
        <w:rPr>
          <w:rFonts w:eastAsia="Arial Unicode MS" w:cs="Arial Unicode MS"/>
          <w:b/>
          <w:color w:val="000000"/>
          <w:sz w:val="22"/>
          <w:szCs w:val="22"/>
          <w:u w:color="000000"/>
        </w:rPr>
      </w:pPr>
      <w:r w:rsidRPr="00270DFD">
        <w:rPr>
          <w:rFonts w:eastAsia="Arial Unicode MS" w:cs="Arial Unicode MS"/>
          <w:b/>
          <w:color w:val="000000"/>
          <w:sz w:val="22"/>
          <w:szCs w:val="22"/>
          <w:u w:color="000000"/>
        </w:rPr>
        <w:t>- wymiary: 26"</w:t>
      </w:r>
      <w:r>
        <w:rPr>
          <w:rFonts w:eastAsia="Arial Unicode MS" w:cs="Arial Unicode MS"/>
          <w:b/>
          <w:color w:val="000000"/>
          <w:sz w:val="22"/>
          <w:szCs w:val="22"/>
          <w:u w:color="000000"/>
        </w:rPr>
        <w:t xml:space="preserve"> </w:t>
      </w:r>
      <w:r w:rsidRPr="00270DFD">
        <w:rPr>
          <w:rFonts w:eastAsia="Arial Unicode MS" w:cs="Arial Unicode MS"/>
          <w:b/>
          <w:color w:val="000000"/>
          <w:sz w:val="22"/>
          <w:szCs w:val="22"/>
          <w:u w:color="000000"/>
        </w:rPr>
        <w:t>x 14"</w:t>
      </w:r>
    </w:p>
    <w:p w:rsidR="00270DFD" w:rsidRPr="00270DFD" w:rsidRDefault="00270DFD" w:rsidP="00270DFD">
      <w:pPr>
        <w:ind w:firstLine="709"/>
        <w:rPr>
          <w:b/>
          <w:sz w:val="22"/>
          <w:szCs w:val="22"/>
          <w:lang w:eastAsia="en-US"/>
        </w:rPr>
      </w:pPr>
      <w:r w:rsidRPr="00270DFD">
        <w:rPr>
          <w:b/>
          <w:sz w:val="22"/>
          <w:szCs w:val="22"/>
          <w:lang w:eastAsia="en-US"/>
        </w:rPr>
        <w:t>- waga: 7,75 kg</w:t>
      </w:r>
    </w:p>
    <w:p w:rsidR="00270DFD" w:rsidRPr="00270DFD" w:rsidRDefault="00270DFD" w:rsidP="00270DFD">
      <w:pPr>
        <w:rPr>
          <w:sz w:val="22"/>
          <w:szCs w:val="22"/>
          <w:lang w:eastAsia="en-US"/>
        </w:rPr>
      </w:pPr>
      <w:r w:rsidRPr="00270DFD">
        <w:rPr>
          <w:sz w:val="22"/>
          <w:szCs w:val="22"/>
          <w:lang w:eastAsia="en-US"/>
        </w:rPr>
        <w:t>spełniający wszystkie pozostałe zakładane przez Zamawiającego parametry techniczne i wykonawcze ?</w:t>
      </w:r>
    </w:p>
    <w:p w:rsidR="00270DFD" w:rsidRDefault="00270DFD" w:rsidP="00972595">
      <w:pPr>
        <w:tabs>
          <w:tab w:val="left" w:pos="3420"/>
        </w:tabs>
        <w:jc w:val="both"/>
        <w:rPr>
          <w:b/>
        </w:rPr>
      </w:pPr>
    </w:p>
    <w:p w:rsidR="00270DFD" w:rsidRDefault="00270DFD" w:rsidP="00972595">
      <w:pPr>
        <w:tabs>
          <w:tab w:val="left" w:pos="3420"/>
        </w:tabs>
        <w:jc w:val="both"/>
        <w:rPr>
          <w:b/>
        </w:rPr>
      </w:pPr>
      <w:r>
        <w:rPr>
          <w:b/>
        </w:rPr>
        <w:t>Odpowiedź</w:t>
      </w:r>
    </w:p>
    <w:p w:rsidR="00270DFD" w:rsidRPr="00270DFD" w:rsidRDefault="00270DFD" w:rsidP="00270DFD">
      <w:pPr>
        <w:rPr>
          <w:sz w:val="22"/>
          <w:szCs w:val="22"/>
        </w:rPr>
      </w:pPr>
      <w:r w:rsidRPr="00270DFD">
        <w:rPr>
          <w:sz w:val="22"/>
          <w:szCs w:val="22"/>
        </w:rPr>
        <w:t>Zamawiający w siwz określił minimalne parametry jakie muszą zawierać instrumenty muzyczne. Zamawiający dopuści do oceny jakościowej i badania równoważności instrument o lepszych walorach brzmieniowych o następujących parametrach:</w:t>
      </w:r>
    </w:p>
    <w:p w:rsidR="00270DFD" w:rsidRPr="00270DFD" w:rsidRDefault="00270DFD" w:rsidP="00270DFD">
      <w:pPr>
        <w:ind w:firstLine="709"/>
        <w:rPr>
          <w:rFonts w:eastAsia="Arial Unicode MS" w:cs="Arial Unicode MS"/>
          <w:color w:val="000000"/>
          <w:sz w:val="22"/>
          <w:szCs w:val="22"/>
          <w:u w:color="000000"/>
        </w:rPr>
      </w:pPr>
      <w:r w:rsidRPr="00270DFD">
        <w:rPr>
          <w:rFonts w:eastAsia="Arial Unicode MS" w:cs="Arial Unicode MS"/>
          <w:color w:val="000000"/>
          <w:sz w:val="22"/>
          <w:szCs w:val="22"/>
          <w:u w:color="000000"/>
        </w:rPr>
        <w:t>- wymiary: 26" x 14"</w:t>
      </w:r>
    </w:p>
    <w:p w:rsidR="00270DFD" w:rsidRPr="00270DFD" w:rsidRDefault="00270DFD" w:rsidP="00270DFD">
      <w:pPr>
        <w:ind w:firstLine="709"/>
        <w:rPr>
          <w:sz w:val="22"/>
          <w:szCs w:val="22"/>
          <w:lang w:eastAsia="en-US"/>
        </w:rPr>
      </w:pPr>
      <w:r w:rsidRPr="00270DFD">
        <w:rPr>
          <w:sz w:val="22"/>
          <w:szCs w:val="22"/>
          <w:lang w:eastAsia="en-US"/>
        </w:rPr>
        <w:t>- waga: 7,75 kg</w:t>
      </w:r>
    </w:p>
    <w:p w:rsidR="00270DFD" w:rsidRPr="00B55E4D" w:rsidRDefault="00270DFD" w:rsidP="00270DFD">
      <w:pPr>
        <w:tabs>
          <w:tab w:val="left" w:pos="3420"/>
        </w:tabs>
        <w:jc w:val="both"/>
        <w:rPr>
          <w:b/>
        </w:rPr>
      </w:pPr>
      <w:r>
        <w:rPr>
          <w:sz w:val="22"/>
          <w:szCs w:val="22"/>
          <w:lang w:eastAsia="en-US"/>
        </w:rPr>
        <w:t xml:space="preserve">Pod warunkiem, że </w:t>
      </w:r>
      <w:r w:rsidRPr="00270DFD">
        <w:rPr>
          <w:sz w:val="22"/>
          <w:szCs w:val="22"/>
          <w:lang w:eastAsia="en-US"/>
        </w:rPr>
        <w:t>spełnia</w:t>
      </w:r>
      <w:r>
        <w:rPr>
          <w:sz w:val="22"/>
          <w:szCs w:val="22"/>
          <w:lang w:eastAsia="en-US"/>
        </w:rPr>
        <w:t xml:space="preserve"> </w:t>
      </w:r>
      <w:r w:rsidRPr="00270DFD">
        <w:rPr>
          <w:sz w:val="22"/>
          <w:szCs w:val="22"/>
          <w:lang w:eastAsia="en-US"/>
        </w:rPr>
        <w:t>pozostałe parametry techniczne i wykonawcze</w:t>
      </w:r>
      <w:r>
        <w:rPr>
          <w:sz w:val="22"/>
          <w:szCs w:val="22"/>
          <w:lang w:eastAsia="en-US"/>
        </w:rPr>
        <w:t>.</w:t>
      </w:r>
    </w:p>
    <w:sectPr w:rsidR="00270DFD" w:rsidRPr="00B55E4D" w:rsidSect="000D1B78">
      <w:pgSz w:w="11906" w:h="16838"/>
      <w:pgMar w:top="1417" w:right="1417" w:bottom="1417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F2E18"/>
    <w:rsid w:val="000D1B78"/>
    <w:rsid w:val="000E2030"/>
    <w:rsid w:val="00207891"/>
    <w:rsid w:val="00270DFD"/>
    <w:rsid w:val="003D4570"/>
    <w:rsid w:val="0040370F"/>
    <w:rsid w:val="006649D5"/>
    <w:rsid w:val="007F2E18"/>
    <w:rsid w:val="00972595"/>
    <w:rsid w:val="00AD3EA6"/>
    <w:rsid w:val="00B55E4D"/>
    <w:rsid w:val="00BC5EE3"/>
    <w:rsid w:val="00CD5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207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78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Ząbrowo, 23</vt:lpstr>
    </vt:vector>
  </TitlesOfParts>
  <Company>t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Ząbrowo, 23</dc:title>
  <dc:subject/>
  <dc:creator>Luk</dc:creator>
  <cp:keywords/>
  <dc:description/>
  <cp:lastModifiedBy>DAG R Siarkiewicz</cp:lastModifiedBy>
  <cp:revision>2</cp:revision>
  <cp:lastPrinted>2018-08-31T09:54:00Z</cp:lastPrinted>
  <dcterms:created xsi:type="dcterms:W3CDTF">2018-08-31T10:14:00Z</dcterms:created>
  <dcterms:modified xsi:type="dcterms:W3CDTF">2018-08-31T10:14:00Z</dcterms:modified>
</cp:coreProperties>
</file>